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附件3</w:t>
      </w:r>
    </w:p>
    <w:p>
      <w:pPr>
        <w:pStyle w:val="4"/>
        <w:rPr>
          <w:rFonts w:hint="default"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 xml:space="preserve">         招录平安队员单位考察意见表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425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796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ascii="宋体" w:hAnsi="宋体" w:cs="宋体"/>
                <w:b/>
                <w:bCs/>
                <w:sz w:val="30"/>
                <w:szCs w:val="30"/>
              </w:rPr>
              <w:t>考生</w:t>
            </w:r>
          </w:p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ascii="宋体" w:hAnsi="宋体" w:cs="宋体"/>
                <w:b/>
                <w:bCs/>
                <w:sz w:val="30"/>
                <w:szCs w:val="30"/>
              </w:rPr>
              <w:t>情况</w:t>
            </w:r>
          </w:p>
        </w:tc>
        <w:tc>
          <w:tcPr>
            <w:tcW w:w="7726" w:type="dxa"/>
            <w:gridSpan w:val="2"/>
            <w:vAlign w:val="center"/>
          </w:tcPr>
          <w:p>
            <w:pPr>
              <w:spacing w:line="320" w:lineRule="exact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姓名：？性别：？身份证号：？户籍地址：？常住地址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, 何年何月毕业什么院校何专业。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报考金塘镇平安中队治安巡控岗位。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79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本考察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单位</w:t>
            </w:r>
          </w:p>
        </w:tc>
        <w:tc>
          <w:tcPr>
            <w:tcW w:w="630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79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在本单位工作时间</w:t>
            </w:r>
          </w:p>
        </w:tc>
        <w:tc>
          <w:tcPr>
            <w:tcW w:w="630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1" w:hRule="atLeast"/>
        </w:trPr>
        <w:tc>
          <w:tcPr>
            <w:tcW w:w="796" w:type="dxa"/>
            <w:vAlign w:val="center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ascii="宋体" w:hAnsi="宋体" w:cs="宋体"/>
                <w:b/>
                <w:bCs/>
                <w:sz w:val="30"/>
                <w:szCs w:val="30"/>
              </w:rPr>
              <w:t>综合考察意见</w:t>
            </w:r>
          </w:p>
        </w:tc>
        <w:tc>
          <w:tcPr>
            <w:tcW w:w="7726" w:type="dxa"/>
            <w:gridSpan w:val="2"/>
            <w:vAlign w:val="center"/>
          </w:tcPr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</w:t>
            </w: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经办人          单位盖章</w:t>
            </w:r>
          </w:p>
          <w:p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96" w:type="dxa"/>
            <w:vAlign w:val="center"/>
          </w:tcPr>
          <w:p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7726" w:type="dxa"/>
            <w:gridSpan w:val="2"/>
          </w:tcPr>
          <w:p>
            <w:pPr>
              <w:spacing w:line="360" w:lineRule="exact"/>
              <w:rPr>
                <w:rFonts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ascii="楷体_GB2312" w:hAnsi="楷体_GB2312" w:eastAsia="楷体_GB2312" w:cs="楷体_GB2312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1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、具体考察内容见附后。</w:t>
            </w:r>
          </w:p>
          <w:p>
            <w:pPr>
              <w:spacing w:line="360" w:lineRule="exac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2、综合鉴定的最后要写上无违纪违规处罚及</w:t>
            </w: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被开除辞退解聘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记录。</w:t>
            </w:r>
          </w:p>
        </w:tc>
      </w:tr>
    </w:tbl>
    <w:p>
      <w:pPr>
        <w:rPr>
          <w:b/>
          <w:bCs/>
          <w:sz w:val="30"/>
          <w:szCs w:val="30"/>
        </w:rPr>
      </w:pPr>
    </w:p>
    <w:p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附件：主要考察内容</w:t>
      </w:r>
    </w:p>
    <w:tbl>
      <w:tblPr>
        <w:tblStyle w:val="2"/>
        <w:tblW w:w="9255" w:type="dxa"/>
        <w:tblInd w:w="-3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372"/>
        <w:gridCol w:w="69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/>
                <w:b/>
                <w:bCs/>
                <w:sz w:val="28"/>
                <w:szCs w:val="28"/>
              </w:rPr>
            </w:pPr>
          </w:p>
          <w:p>
            <w:pPr>
              <w:pStyle w:val="4"/>
              <w:jc w:val="center"/>
              <w:rPr>
                <w:rFonts w:hint="default"/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主要</w:t>
            </w:r>
          </w:p>
          <w:p>
            <w:pPr>
              <w:pStyle w:val="4"/>
              <w:jc w:val="center"/>
              <w:rPr>
                <w:rFonts w:hint="default"/>
                <w:b/>
                <w:bCs/>
                <w:sz w:val="30"/>
                <w:szCs w:val="30"/>
              </w:rPr>
            </w:pPr>
            <w:r>
              <w:rPr>
                <w:rFonts w:ascii="宋体" w:hAnsi="宋体"/>
                <w:b/>
                <w:bCs/>
                <w:sz w:val="30"/>
                <w:szCs w:val="30"/>
              </w:rPr>
              <w:t>考察内容</w:t>
            </w:r>
          </w:p>
          <w:p>
            <w:pPr>
              <w:pStyle w:val="4"/>
              <w:jc w:val="center"/>
              <w:rPr>
                <w:rFonts w:hint="default"/>
                <w:b/>
                <w:bCs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政治思想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440" w:lineRule="exact"/>
              <w:jc w:val="left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color w:val="000000"/>
                <w:kern w:val="0"/>
                <w:sz w:val="28"/>
                <w:szCs w:val="28"/>
              </w:rPr>
              <w:t>主要是考察政治立场、政治态度、政治纪律等方面的表现，重点了解坚定理想信念，忠于国家、忠于人民、忠于党等情况。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道德品质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440" w:lineRule="exact"/>
              <w:jc w:val="left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color w:val="000000"/>
                <w:kern w:val="0"/>
                <w:sz w:val="28"/>
                <w:szCs w:val="28"/>
              </w:rPr>
              <w:t>主要考察遵守社会公德、职业道德、个人品德、家庭美德等方面的情况，重点了解考生在践行社会主义核心价值体系、模范遵守社会公共道德，抵制各种不文明行为，在敬业奉献、诚实守信、情趣健康等方面的表现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遵纪守法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sz w:val="28"/>
                <w:szCs w:val="28"/>
              </w:rPr>
              <w:t>主要是考察遵守国家法律、单位制度等情况，有无因违法违纪被查处；是否涉黄、赌、毒，色情活动；有无参加法轮功等非法邪教组织等。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廉洁自律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pacing w:line="440" w:lineRule="exact"/>
              <w:rPr>
                <w:rFonts w:hint="default"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sz w:val="28"/>
                <w:szCs w:val="28"/>
              </w:rPr>
              <w:t>主要考察生活习惯是否俭朴、生活作风是否纯朴，对自己各方面的要求是否严格，能否约束自己，不贪婪、不贪小。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pacing w:line="320" w:lineRule="exact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工作能力</w:t>
            </w:r>
          </w:p>
          <w:p>
            <w:pPr>
              <w:pStyle w:val="4"/>
              <w:spacing w:line="320" w:lineRule="exact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及表现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pacing w:line="440" w:lineRule="exact"/>
              <w:rPr>
                <w:rFonts w:hint="default"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sz w:val="28"/>
                <w:szCs w:val="28"/>
              </w:rPr>
              <w:t>主要考察个人综合能力素质、、学习态度、学习成绩、工作能力、工作态度、工作表现、工作成效等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atLeast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个性特点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pacing w:line="440" w:lineRule="exact"/>
              <w:rPr>
                <w:rFonts w:hint="default"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sz w:val="28"/>
                <w:szCs w:val="28"/>
              </w:rPr>
              <w:t>主要考察个性是外向还是内向，积极还是消极、阳光还是忧郁、热心还是冷漠、阳光还是消沉等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人际关系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pacing w:line="440" w:lineRule="exact"/>
              <w:rPr>
                <w:rFonts w:hint="default"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sz w:val="28"/>
                <w:szCs w:val="28"/>
              </w:rPr>
              <w:t>主要考察处理人际关系的能力及一个人际环境内的关系，是否融入集体或团队，或在集体团队中的作用，与同学、同事、家庭、邻里关系如何。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8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4"/>
              <w:rPr>
                <w:rFonts w:hint="default" w:ascii="宋体" w:hAnsi="宋体" w:cs="宋体"/>
                <w:b/>
                <w:bCs/>
                <w:w w:val="9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w w:val="90"/>
                <w:sz w:val="28"/>
                <w:szCs w:val="28"/>
              </w:rPr>
              <w:t>行为习惯</w:t>
            </w:r>
          </w:p>
        </w:tc>
        <w:tc>
          <w:tcPr>
            <w:tcW w:w="69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pStyle w:val="4"/>
              <w:spacing w:line="440" w:lineRule="exact"/>
              <w:rPr>
                <w:rFonts w:hint="default" w:ascii="华文楷体" w:hAnsi="华文楷体" w:eastAsia="华文楷体" w:cs="华文楷体"/>
                <w:sz w:val="28"/>
                <w:szCs w:val="28"/>
              </w:rPr>
            </w:pPr>
            <w:r>
              <w:rPr>
                <w:rFonts w:ascii="华文楷体" w:hAnsi="华文楷体" w:eastAsia="华文楷体" w:cs="华文楷体"/>
                <w:sz w:val="28"/>
                <w:szCs w:val="28"/>
              </w:rPr>
              <w:t>主要考察有无不良习行为习惯。如夜生活、不讲环境卫生、不良嗜好、易发脾气、经常与人吵架，参加迷信活动等。</w:t>
            </w:r>
          </w:p>
        </w:tc>
      </w:tr>
    </w:tbl>
    <w:p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注：此表正反面打印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wZWQxMzYwNThlMWNhZGQwM2EwY2JhZWNlZTQ1YmEifQ=="/>
  </w:docVars>
  <w:rsids>
    <w:rsidRoot w:val="35133972"/>
    <w:rsid w:val="16B62ADA"/>
    <w:rsid w:val="3513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unhideWhenUsed/>
    <w:qFormat/>
    <w:uiPriority w:val="99"/>
    <w:pPr>
      <w:widowControl/>
    </w:pPr>
    <w:rPr>
      <w:rFonts w:hint="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2026-10-10T08:33:00Z</dcterms:created>
  <dc:creator>艾琳</dc:creator>
  <cp:lastModifiedBy>艾琳</cp:lastModifiedBy>
  <dcterms:modified xsi:type="dcterms:W3CDTF">2026-10-10T08:34:15Z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5A1621525FC6440F9E625D683DC84EDF_11</vt:lpwstr>
  </property>
</Properties>
</file>